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8698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869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40"/>
          </w:cols>
          <w:pgMar w:left="460" w:top="216" w:right="379" w:bottom="122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DUCA MAURICE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IGSB,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1485 E. VALLEY ROAD, SUITE 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APPFOLIO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APPF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4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3"/>
        <w:spacing w:after="0"/>
        <w:tabs>
          <w:tab w:leader="none" w:pos="172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33"/>
          </w:cols>
          <w:pgMar w:left="460" w:top="216" w:right="379" w:bottom="12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93108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BARBARA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11/04/2025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40,210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96,005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44,000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1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118,124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153,500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Pension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IGSB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26,667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Cardinal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I, 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IGSB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142,857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Gaucho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IGSB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Cardinal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Core BV,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(7)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40,210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11/04/2025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2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40,210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3,471,416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11/04/2025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79,442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118,124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Pension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11/04/2025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4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118,124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2,382,136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(10)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IGSB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(8)(9)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(8)(9)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26,666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Cardinal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60"/>
          </w:cols>
          <w:pgMar w:left="460" w:top="216" w:right="379" w:bottom="12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280670</wp:posOffset>
            </wp:positionH>
            <wp:positionV relativeFrom="page">
              <wp:posOffset>88900</wp:posOffset>
            </wp:positionV>
            <wp:extent cx="7047230" cy="27571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275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IGSB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(8)(9)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(8)(9)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Gaucho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142,858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Fund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IGSB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(8)(9)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(8)(9)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Cardinal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4,995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Core BV,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(8)(9)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(8)(9)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Remainder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" w:right="320"/>
        <w:spacing w:after="0" w:line="250" w:lineRule="auto"/>
        <w:tabs>
          <w:tab w:leader="none" w:pos="14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these 40,210 shares of Class A Common Stock ("Class A Shares") by converting a like number of shares of Class B Common Stock ("Class B Shares") that were owned by the Reporting Person.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these 5,000 Class A Shares by converting a like number of Class B Shares that were owned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these 118,124 Class A Shares by converting a like number of Class B Shares that were owned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/>
        <w:spacing w:after="0" w:line="250" w:lineRule="auto"/>
        <w:tabs>
          <w:tab w:leader="none" w:pos="14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Class A Shares are held by a pension trust of which the Reporting Person is the sole trustee and who, in that capacity, possesses sole voting and sole dispositive power over these Class A Shares. However, the Reporting Person does not possess any pecuniary interest in these Class A Shares.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40"/>
        <w:spacing w:after="0" w:line="288" w:lineRule="auto"/>
        <w:tabs>
          <w:tab w:leader="none" w:pos="14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Class A Shares are owned by IGSB Cardinal I, LLC, a limited liability company, of which the Reporting Person is the managing member. In that capacity, the Reporting Person possesses sole voting and dispositive power over these Class A Shares. However, the Reporting Person disclaims beneficial ownership in these Class A Shares, except to the extent of any pecuniary interest he may have therein.</w:t>
      </w:r>
    </w:p>
    <w:p>
      <w:pPr>
        <w:ind w:left="20" w:right="200"/>
        <w:spacing w:after="0" w:line="288" w:lineRule="auto"/>
        <w:tabs>
          <w:tab w:leader="none" w:pos="14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Class A Shares are owned by IGSB Gaucho Fund I, LLC, a limited liability company, of which the Reporting Person is the managing member. In that capacity, the Reporting Person possesses sole voting and dispositive power over these Class A Shares. However, the Reporting Person disclaims beneficial ownership in these Class A Shares, except to the extent of any pecuniary interest he may have therein.</w:t>
      </w:r>
    </w:p>
    <w:p>
      <w:pPr>
        <w:ind w:left="20" w:right="420"/>
        <w:spacing w:after="0" w:line="250" w:lineRule="auto"/>
        <w:tabs>
          <w:tab w:leader="none" w:pos="14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Class A Shares are owned by IGSB Cardinal Core BV, LLC, a limited liability company, of which the Reporting Person is the managing member. In that capacity, the Reporting Person possesses sole voting and dispositive power over these Class A Shares, but he disclaims beneficial ownership in these Class A Shares, except to the extent of any pecuniary interest he may have therein.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220"/>
        <w:spacing w:after="0" w:line="235" w:lineRule="auto"/>
        <w:tabs>
          <w:tab w:leader="none" w:pos="14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Class B Share is convertible, at any time at the option of the holder, into one Class A Share. In addition, Class B Shares that are sold or otherwise transferred will convert automatically, on a one share-for-one share basis, into Class A Shares, except for (i) any transfer by a partnership or limited liability company that was a registered holder of Class B Shares prior to June 30, 2015 that is made to anyone who was a partner or member of any such partnership or limited liability company prior to June 30, 2015, and (ii) any transfer to a "qualified recipient" (as defined in AppFolio's Amended and Restated Certificate of Incorporation).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80"/>
        <w:spacing w:after="0" w:line="250" w:lineRule="auto"/>
        <w:tabs>
          <w:tab w:leader="none" w:pos="14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(Continued from Footnote 8) AppFolio's Class B Shares do not have an expiration date. However, all of the outstanding Class B Shares will convert automatically into Class A Shares, on a one share-for-one share basis, on the date when the number of the Company's outstanding Class B Shares represents less than 10% of the sum of AppFolio's outstanding Class A Shares and Class B Shares.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40"/>
        <w:spacing w:after="0" w:line="250" w:lineRule="auto"/>
        <w:tabs>
          <w:tab w:leader="none" w:pos="21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Class B Shares are held by a pension trust of which the Reporting Person is the sole trustee and who, in that capacity, possesses sole voting and sole dispositive power over these Class B Shares. However, the Reporting Person does not possess any pecuniary interest in these Class B Shares.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/>
        <w:spacing w:after="0" w:line="288" w:lineRule="auto"/>
        <w:tabs>
          <w:tab w:leader="none" w:pos="20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Class B Shares are owned by IGSB Cardinal I, LLC, a limited liability company, of which the Reporting Person is the managing member. In that capacity, the Reporting Person possesses sole voting and dispositive power over these Class B Shares. However, the Reporting Person disclaims beneficial ownership in these Class B Shares, except to the extent of any pecuniary interest he may have therein.</w:t>
      </w:r>
    </w:p>
    <w:p>
      <w:pPr>
        <w:ind w:left="20" w:right="160"/>
        <w:spacing w:after="0" w:line="288" w:lineRule="auto"/>
        <w:tabs>
          <w:tab w:leader="none" w:pos="21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Class B Shares are owned by IGSB Gaucho Fund I, LLC, a limited liability company, of which the Reporting Person is the managing member. In that capacity, the Reporting Person possesses sole voting and dispositive power over these Class B Shares. However, the Reporting Person disclaims beneficial ownership in these Class B Shares, except to the extent of any pecuniary interest he may have therein.</w:t>
      </w:r>
    </w:p>
    <w:p>
      <w:pPr>
        <w:ind w:left="20" w:right="360"/>
        <w:spacing w:after="0" w:line="250" w:lineRule="auto"/>
        <w:tabs>
          <w:tab w:leader="none" w:pos="21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Class B Shares are owned by IGSB Cardinal Core BV, LLC, a limited liability company, of which the Reporting Person is the managing member. In that capacity, the Reporting Person possesses sole voting and dispositive power over these Class B Shares, but he disclaims beneficial ownership over the Class B Shares, except to the extent of any pecuniary interest he may have therein.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/>
        <w:spacing w:after="0" w:line="245" w:lineRule="auto"/>
        <w:tabs>
          <w:tab w:leader="none" w:pos="21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Class B Shares are held by a trust of which the Reporting Person is a co-trustee and, in that capacity, he may be deemed to share voting and dispositive power over these Class B Shares with the other trustee. However, the Reporting Person does not have a pecuniary interest in, and he disclaims beneficial ownership of, these Class B Shares.</w:t>
      </w:r>
    </w:p>
    <w:p>
      <w:pPr>
        <w:ind w:left="658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Kimberly Shea, Attorney-in-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11/06/2025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-26670</wp:posOffset>
            </wp:positionV>
            <wp:extent cx="1338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Maurice J. Duca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-21590</wp:posOffset>
            </wp:positionV>
            <wp:extent cx="1049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5574030</wp:posOffset>
            </wp:positionH>
            <wp:positionV relativeFrom="paragraph">
              <wp:posOffset>-86360</wp:posOffset>
            </wp:positionV>
            <wp:extent cx="4756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60"/>
        <w:spacing w:after="0" w:line="332" w:lineRule="auto"/>
        <w:tabs>
          <w:tab w:leader="none" w:pos="15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0938333" TargetMode="External"/><Relationship Id="rId14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2025-11-06T17:35:38Z</dcterms:created>
  <dcterms:modified xsi:type="dcterms:W3CDTF">2025-11-06T17:35:38Z</dcterms:modified>
</cp:coreProperties>
</file>