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Rigler Don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70 CASTILIAN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APPFOLIO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APPF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65"/>
        <w:spacing w:after="0"/>
        <w:rPr>
          <w:sz w:val="20"/>
          <w:szCs w:val="20"/>
          <w:color w:val="auto"/>
        </w:rPr>
      </w:pPr>
      <w:r>
        <w:rPr>
          <w:rFonts w:ascii="Times New Roman" w:cs="Times New Roman" w:eastAsia="Times New Roman" w:hAnsi="Times New Roman"/>
          <w:sz w:val="17"/>
          <w:szCs w:val="17"/>
          <w:color w:val="0000FF"/>
        </w:rPr>
        <w:t>Principal Accounting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93117</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BARBARA</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05/10/2026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right="121"/>
              <w:spacing w:after="0" w:line="320" w:lineRule="exact"/>
              <w:rPr>
                <w:sz w:val="20"/>
                <w:szCs w:val="20"/>
                <w:color w:val="auto"/>
              </w:rPr>
            </w:pPr>
            <w:r>
              <w:rPr>
                <w:rFonts w:ascii="Times New Roman" w:cs="Times New Roman" w:eastAsia="Times New Roman" w:hAnsi="Times New Roman"/>
                <w:sz w:val="34"/>
                <w:szCs w:val="34"/>
                <w:color w:val="0000FF"/>
                <w:vertAlign w:val="subscript"/>
              </w:rPr>
              <w:t>45</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166.59</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4,679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05/10/2026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right="61"/>
              <w:spacing w:after="0" w:line="320" w:lineRule="exact"/>
              <w:rPr>
                <w:sz w:val="20"/>
                <w:szCs w:val="20"/>
                <w:color w:val="auto"/>
              </w:rPr>
            </w:pPr>
            <w:r>
              <w:rPr>
                <w:rFonts w:ascii="Times New Roman" w:cs="Times New Roman" w:eastAsia="Times New Roman" w:hAnsi="Times New Roman"/>
                <w:sz w:val="34"/>
                <w:szCs w:val="34"/>
                <w:color w:val="0000FF"/>
                <w:vertAlign w:val="subscript"/>
              </w:rPr>
              <w:t>247</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166.59</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4,432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May 10, 2026 of the time-based restricted stock units ("RSUs") previously granted to the Reporting Person on February 20, 2026 pursuant to the Issuer's 2025 Omnibus Plan.</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May 10, 2026 of the RSUs previously granted to the Reporting Person on April 2, 2025 pursuant to the Issuer's 2025 Omnibus Plan.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Evan Pickering,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53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5313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Don</w:t>
      </w:r>
      <w:r>
        <w:rPr>
          <w:sz w:val="20"/>
          <w:szCs w:val="20"/>
          <w:color w:val="auto"/>
        </w:rPr>
        <w:tab/>
      </w:r>
      <w:r>
        <w:rPr>
          <w:rFonts w:ascii="Times New Roman" w:cs="Times New Roman" w:eastAsia="Times New Roman" w:hAnsi="Times New Roman"/>
          <w:sz w:val="17"/>
          <w:szCs w:val="17"/>
          <w:color w:val="0000FF"/>
        </w:rPr>
        <w:t>05/12/2026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Rigler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82975" TargetMode="External"/><Relationship Id="rId14" Type="http://schemas.openxmlformats.org/officeDocument/2006/relationships/hyperlink" Target="http://www.sec.gov/cgi-bin/browse-edgar?action=getcompany&amp;CIK=00014331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2026-05-12T18:10:28Z</dcterms:created>
  <dcterms:modified xsi:type="dcterms:W3CDTF">2026-05-12T18:10:28Z</dcterms:modified>
</cp:coreProperties>
</file>